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81314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приёма сообщений, содержащих угрозы террористического характера, по телефону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1. Постарайтесь дословно запомнить разговор и зафиксировать его на бумаге.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2. По ходу разговора отметьте пол, возраст звонившего и особенности его речи:</w:t>
      </w:r>
    </w:p>
    <w:p w:rsidR="00881314" w:rsidRPr="00881314" w:rsidRDefault="00881314" w:rsidP="00881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голос (громкий, тихий, низкий, высокий);</w:t>
      </w:r>
    </w:p>
    <w:p w:rsidR="00881314" w:rsidRPr="00881314" w:rsidRDefault="00881314" w:rsidP="00881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темп речи (быстрый, медленный);</w:t>
      </w:r>
      <w:proofErr w:type="gramEnd"/>
    </w:p>
    <w:p w:rsidR="00881314" w:rsidRPr="00881314" w:rsidRDefault="00881314" w:rsidP="00881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произношение (отчётливое, искажённое, с заиканием, шепелявое, акцент, диалект);</w:t>
      </w:r>
    </w:p>
    <w:p w:rsidR="00881314" w:rsidRPr="00881314" w:rsidRDefault="00881314" w:rsidP="00881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манера речи (с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издёвкой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>, развязная, нецензурные выражения).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4. Характер звонка (городской, междугородный).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5. Зафиксируйте время начала и конца разговора.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6. В ходе разговора постарайтесь получить ответы на следующие вопросы: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куда, кому, по какому телефону звонит этот человек;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какие конкретные требования он выдвигает;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выдвигает требования он лично, выступает в роли посредника или представляет какую-то группу лиц;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каких условиях они согласны отказаться от задуманного;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как и когда с ними можно связаться;</w:t>
      </w:r>
    </w:p>
    <w:p w:rsidR="00881314" w:rsidRPr="00881314" w:rsidRDefault="00881314" w:rsidP="00881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кому вы можете или должны сообщить об этом звонке.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7. Если возможно, ещё в процессе разговора сообщите о нём руководству объекта, если нет - немедленно по его окончании.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lastRenderedPageBreak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12. Не вешайте телефонную трубку по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окончании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разговора.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13. В течение всего разговора сохраняйте терпение. Говорите спокойно и вежливо, не прерывайте абонента.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Правила обращения с анонимными материалами, содержащими угрозы террористического характера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2. Постарайтесь не оставлять на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нём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отпечатков своих пальцев.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3. 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4. Сохраняйте всё: документ с текстом, любые вложения, конверт и упаковку, ничего не выбрасывайте.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5. Не расширяйте круг лиц, знакомившихся с содержанием документа.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8. Регистрационный штамп проставляется только на сопроводительных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письмах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и заявлениях граждан, передавших анонимные материалы в инстанции.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Что такое "подозрительное письмо (бандероль)"?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Некоторые характерные черты писем (бандеролей), которые должны удвоить подозрительность, включают: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вы не ожидали этих писем от кого-то, кого вы знаете;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адресованы кому-либо, кто уже не работает в вашей организации, или имеют ещё какие-то неточности в адресе;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имеют обратного адреса или имеют неправильный обратный адрес;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необычны по весу, размеру, кривые по бокам или необычны по форме;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помечены ограничениями типа "Лично" и "Конфиденциально";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в конвертах прощупывается (или торчат) проводки, конверты имеют странный запах или цвет;</w:t>
      </w:r>
    </w:p>
    <w:p w:rsidR="00881314" w:rsidRPr="00881314" w:rsidRDefault="00881314" w:rsidP="00881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почтовая марка на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конверте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не соответствует городу и государству в обратном адресе.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делать, если вы получили подозрительное письмо по почте: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вскрывайте конверт;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положите его в пластиковый пакет;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положите туда же лежащие в непосредственной близости с письмом предметы.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При получении почты, подозрительной в отношении сибирской язвы: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брать в руки подозрительное письмо или бандероль;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убедиться, что все, кто трогал письмо (бандероль), вымыли руки водой с мылом;</w:t>
      </w:r>
    </w:p>
    <w:p w:rsidR="00881314" w:rsidRPr="00881314" w:rsidRDefault="00881314" w:rsidP="00881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как можно быстрее вымыться под душем с мылом.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Действия при обнаружении взрывного устройства в почтовом отправлении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Основные признаки: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толщина письма от 3-х мм и выше, при этом в конверте (пакете, бандероли) есть отдельные утолщения;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смещение центра тяжести письма к одной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из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его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сторон;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наличие в конверте перемещающихся предметов либо порошка;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наличие во вложении металлических либо пластмассовых предметов;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наличие на </w:t>
      </w:r>
      <w:proofErr w:type="gram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конверте</w:t>
      </w:r>
      <w:proofErr w:type="gramEnd"/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 масляных пятен, проколов, металлических кнопок, полосок и т.д.;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наличие необычного запаха (миндаля, жжёной пластмассы и др.);</w:t>
      </w:r>
    </w:p>
    <w:p w:rsidR="00881314" w:rsidRPr="00881314" w:rsidRDefault="00881314" w:rsidP="00881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"тиканье" в бандеролях и посылках.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Всё это позволяет предполагать наличие в отправлении взрывной начинки.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числу вспомогательных признаков следует отнести:</w:t>
      </w:r>
    </w:p>
    <w:p w:rsidR="00881314" w:rsidRPr="00881314" w:rsidRDefault="00881314" w:rsidP="00881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особо тщательную заделку письма, бандероли, посылки, в том числе скотчем;</w:t>
      </w:r>
    </w:p>
    <w:p w:rsidR="00881314" w:rsidRPr="00881314" w:rsidRDefault="00881314" w:rsidP="00881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наличие подписей "лично в руки", "вскрыть только лично", "вручить лично", "секретно", "только вам" и т.п.;</w:t>
      </w:r>
    </w:p>
    <w:p w:rsidR="00881314" w:rsidRPr="00881314" w:rsidRDefault="00881314" w:rsidP="00881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отсутствие обратного адреса, фамилии, неразборчивое их написание, вымышленный адрес;</w:t>
      </w:r>
    </w:p>
    <w:p w:rsidR="00881314" w:rsidRPr="00881314" w:rsidRDefault="00881314" w:rsidP="00881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нестандартная упаковка.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действий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3. По прибытии специалистов по обнаружению ВУ действовать в соответствии с их указаниями.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Правила поведения при обнаружении ВУ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допускать заливание водой, засыпку грунтом, покрытие плотными тканями подозрительного предмета.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 xml:space="preserve">Не пользоваться </w:t>
      </w:r>
      <w:proofErr w:type="spellStart"/>
      <w:r w:rsidRPr="00881314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proofErr w:type="spellEnd"/>
      <w:r w:rsidRPr="00881314">
        <w:rPr>
          <w:rFonts w:ascii="Arial" w:eastAsia="Times New Roman" w:hAnsi="Arial" w:cs="Arial"/>
          <w:color w:val="000000"/>
          <w:sz w:val="24"/>
          <w:szCs w:val="24"/>
        </w:rPr>
        <w:t>-, радиоаппаратурой, переговорными устройствами, рацией вблизи подозрительного предмета.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оказывать теплового, звукового, светового, механического воздействия на взрывоопасный предмет.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Не прикасаться к взрывоопасному предмету, находясь в одежде из синтетических волокон.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Взрывное устройство или предмет, радиус зоны оцепления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1. Граната РГД-5 50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2. Граната Ф-1 200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3. Тротиловая шашка - 200 г 45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lastRenderedPageBreak/>
        <w:t>4. Тротиловая шашка - 400 г 55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5. Пивная банка - 0,33 л 60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6. Мина - МОН-50 85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7. Чемодан (кейс) 230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8. Дорожный чемодан 250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9. Автомобиль "Жигули" 460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10. Автомобиль "Волга" 580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11. Микроавтобус 920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12. Грузовик-фургон 1240 м</w:t>
      </w:r>
    </w:p>
    <w:p w:rsidR="00881314" w:rsidRPr="00881314" w:rsidRDefault="00881314" w:rsidP="008813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13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4221" w:rsidRDefault="00834221"/>
    <w:sectPr w:rsidR="0083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47C"/>
    <w:multiLevelType w:val="multilevel"/>
    <w:tmpl w:val="64C2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E5B1F"/>
    <w:multiLevelType w:val="multilevel"/>
    <w:tmpl w:val="E06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36C97"/>
    <w:multiLevelType w:val="multilevel"/>
    <w:tmpl w:val="41A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C7591"/>
    <w:multiLevelType w:val="multilevel"/>
    <w:tmpl w:val="E1CA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373A9"/>
    <w:multiLevelType w:val="multilevel"/>
    <w:tmpl w:val="DAA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C754F"/>
    <w:multiLevelType w:val="multilevel"/>
    <w:tmpl w:val="5EF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314"/>
    <w:rsid w:val="00834221"/>
    <w:rsid w:val="0088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2025-07-29T08:23:00Z</dcterms:created>
  <dcterms:modified xsi:type="dcterms:W3CDTF">2025-07-29T08:23:00Z</dcterms:modified>
</cp:coreProperties>
</file>